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9" w:rsidRDefault="00DB21B9">
      <w:r>
        <w:rPr>
          <w:noProof/>
          <w:lang w:eastAsia="en-GB"/>
        </w:rPr>
        <w:drawing>
          <wp:inline distT="0" distB="0" distL="0" distR="0">
            <wp:extent cx="1901825" cy="1901825"/>
            <wp:effectExtent l="19050" t="0" r="3175" b="0"/>
            <wp:docPr id="1" name="Picture 1" descr="Ken H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 Hor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B9" w:rsidRDefault="00D10383">
      <w:r>
        <w:t>Ken Horne MSc</w:t>
      </w:r>
    </w:p>
    <w:p w:rsidR="00D10383" w:rsidRDefault="00D10383">
      <w:proofErr w:type="gramStart"/>
      <w:r>
        <w:t xml:space="preserve">Independent </w:t>
      </w:r>
      <w:r w:rsidRPr="00D10383">
        <w:t xml:space="preserve">Multilateral Technology </w:t>
      </w:r>
      <w:r w:rsidR="002D42AF" w:rsidRPr="00D10383">
        <w:t xml:space="preserve">&amp; Well Construction </w:t>
      </w:r>
      <w:r w:rsidRPr="00D10383">
        <w:t>Specialist.</w:t>
      </w:r>
      <w:proofErr w:type="gramEnd"/>
    </w:p>
    <w:p w:rsidR="00D10383" w:rsidRDefault="00D10383"/>
    <w:p w:rsidR="00E2774A" w:rsidRDefault="00D10383">
      <w:r>
        <w:t>Ken has</w:t>
      </w:r>
      <w:r w:rsidR="00557632">
        <w:t xml:space="preserve"> worked in the O&amp;G industry for over 30 years</w:t>
      </w:r>
      <w:r w:rsidR="007D3AE5">
        <w:t xml:space="preserve">.  The last </w:t>
      </w:r>
      <w:r w:rsidR="00EA3C8E">
        <w:t>22</w:t>
      </w:r>
      <w:r w:rsidR="00557632">
        <w:t xml:space="preserve"> years have been providing multilateral well construction</w:t>
      </w:r>
      <w:r w:rsidR="00557632" w:rsidRPr="00557632">
        <w:t xml:space="preserve"> </w:t>
      </w:r>
      <w:r w:rsidR="00557632">
        <w:t xml:space="preserve">and complex completion interface support and specialist knowledge to operators worldwide.  </w:t>
      </w:r>
    </w:p>
    <w:p w:rsidR="00557632" w:rsidRDefault="002E5C4A">
      <w:r>
        <w:t>As a subject matter expert</w:t>
      </w:r>
      <w:r w:rsidR="00EA3C8E">
        <w:t>,</w:t>
      </w:r>
      <w:r w:rsidR="00D10383">
        <w:t xml:space="preserve"> Ken </w:t>
      </w:r>
      <w:r w:rsidR="00557632">
        <w:t>provide</w:t>
      </w:r>
      <w:r w:rsidR="00D10383">
        <w:t>s</w:t>
      </w:r>
      <w:r w:rsidR="00557632">
        <w:t xml:space="preserve"> training</w:t>
      </w:r>
      <w:r>
        <w:t>, planning</w:t>
      </w:r>
      <w:r w:rsidR="00557632">
        <w:t xml:space="preserve"> and </w:t>
      </w:r>
      <w:r>
        <w:t xml:space="preserve">operational </w:t>
      </w:r>
      <w:r w:rsidR="00862375">
        <w:t>support to oil c</w:t>
      </w:r>
      <w:r w:rsidR="00557632">
        <w:t>ompanies at all levels from graduate engineers to board level committees bring</w:t>
      </w:r>
      <w:r w:rsidR="00D10383">
        <w:t>ing</w:t>
      </w:r>
      <w:r w:rsidR="00557632">
        <w:t xml:space="preserve"> decades of multilateral well construction experience</w:t>
      </w:r>
      <w:r w:rsidR="00D10383">
        <w:t xml:space="preserve"> to the table</w:t>
      </w:r>
      <w:r w:rsidR="00557632">
        <w:t xml:space="preserve"> to</w:t>
      </w:r>
      <w:r w:rsidR="00D10383">
        <w:t xml:space="preserve"> support </w:t>
      </w:r>
      <w:r w:rsidR="00557632">
        <w:t>with decision making, after action reviews and</w:t>
      </w:r>
      <w:r w:rsidR="00D10383">
        <w:t xml:space="preserve"> to </w:t>
      </w:r>
      <w:r w:rsidR="00557632">
        <w:t>reduce the</w:t>
      </w:r>
      <w:r w:rsidR="00D10383">
        <w:t xml:space="preserve"> well</w:t>
      </w:r>
      <w:r w:rsidR="00557632">
        <w:t xml:space="preserve"> planning and preparation time.</w:t>
      </w:r>
    </w:p>
    <w:p w:rsidR="007237AD" w:rsidRDefault="00D10383">
      <w:r>
        <w:t xml:space="preserve">Ken </w:t>
      </w:r>
      <w:r w:rsidR="003F504F">
        <w:t xml:space="preserve">commenced </w:t>
      </w:r>
      <w:r>
        <w:t>his</w:t>
      </w:r>
      <w:r w:rsidR="003F504F">
        <w:t xml:space="preserve"> career in the</w:t>
      </w:r>
      <w:r>
        <w:t xml:space="preserve"> O&amp;G</w:t>
      </w:r>
      <w:r w:rsidR="003F504F">
        <w:t xml:space="preserve"> industry as a slick line operative</w:t>
      </w:r>
      <w:r>
        <w:t xml:space="preserve"> </w:t>
      </w:r>
      <w:r w:rsidR="007237AD">
        <w:t>which wa</w:t>
      </w:r>
      <w:r w:rsidR="003F504F">
        <w:t>s a perfect platform for learning live well intervention techniques</w:t>
      </w:r>
      <w:r w:rsidR="007237AD">
        <w:t xml:space="preserve"> and </w:t>
      </w:r>
      <w:r w:rsidR="003F504F">
        <w:t>becoming familiar with various well completion designs and equipment</w:t>
      </w:r>
      <w:r w:rsidR="007237AD">
        <w:t>.</w:t>
      </w:r>
      <w:r w:rsidR="003F504F">
        <w:t xml:space="preserve"> </w:t>
      </w:r>
    </w:p>
    <w:p w:rsidR="007237AD" w:rsidRDefault="00D10383">
      <w:r>
        <w:t>I</w:t>
      </w:r>
      <w:r w:rsidR="007237AD">
        <w:t xml:space="preserve">n due course </w:t>
      </w:r>
      <w:r w:rsidR="002E5C4A">
        <w:t xml:space="preserve">he accepted </w:t>
      </w:r>
      <w:r w:rsidR="007237AD">
        <w:t>an opportunity to move</w:t>
      </w:r>
      <w:r w:rsidR="003F504F">
        <w:t xml:space="preserve"> into a</w:t>
      </w:r>
      <w:r w:rsidR="007237AD">
        <w:t>n onshore</w:t>
      </w:r>
      <w:r w:rsidR="003F504F">
        <w:t xml:space="preserve"> supervisory </w:t>
      </w:r>
      <w:r w:rsidR="007237AD">
        <w:t xml:space="preserve">workshop </w:t>
      </w:r>
      <w:r w:rsidR="003F504F">
        <w:t xml:space="preserve">role with a specialist completion, casing and liner </w:t>
      </w:r>
      <w:r w:rsidR="00247D6B">
        <w:t xml:space="preserve">torque turn </w:t>
      </w:r>
      <w:r w:rsidR="003F504F">
        <w:t xml:space="preserve">make up and </w:t>
      </w:r>
      <w:r w:rsidR="00247D6B">
        <w:t xml:space="preserve">pressure </w:t>
      </w:r>
      <w:r w:rsidR="003F504F">
        <w:t>test facility</w:t>
      </w:r>
      <w:r w:rsidR="007237AD">
        <w:t>.  This</w:t>
      </w:r>
      <w:r>
        <w:t xml:space="preserve"> role</w:t>
      </w:r>
      <w:r w:rsidR="007237AD">
        <w:t xml:space="preserve"> involved</w:t>
      </w:r>
      <w:r w:rsidR="003F504F">
        <w:t xml:space="preserve"> working </w:t>
      </w:r>
      <w:r w:rsidR="007237AD">
        <w:t>with</w:t>
      </w:r>
      <w:r w:rsidR="003F504F">
        <w:t xml:space="preserve"> </w:t>
      </w:r>
      <w:r w:rsidR="00862375">
        <w:t xml:space="preserve">downhole </w:t>
      </w:r>
      <w:r w:rsidR="003F504F">
        <w:t xml:space="preserve">equipment from </w:t>
      </w:r>
      <w:r>
        <w:t>almost all</w:t>
      </w:r>
      <w:r w:rsidR="003F504F">
        <w:t xml:space="preserve"> of all oil field equipment suppliers which is where </w:t>
      </w:r>
      <w:r>
        <w:t>he gained his</w:t>
      </w:r>
      <w:r w:rsidR="003F504F">
        <w:t xml:space="preserve"> detailed knowledge and e</w:t>
      </w:r>
      <w:r w:rsidR="007D3AE5">
        <w:t xml:space="preserve">xperience of wireline tools, </w:t>
      </w:r>
      <w:r w:rsidR="003F504F">
        <w:t xml:space="preserve">completion equipment </w:t>
      </w:r>
      <w:r>
        <w:t xml:space="preserve">and </w:t>
      </w:r>
      <w:r w:rsidR="00862375">
        <w:t xml:space="preserve">liner </w:t>
      </w:r>
      <w:r>
        <w:t xml:space="preserve">components </w:t>
      </w:r>
      <w:r w:rsidR="003F504F">
        <w:t xml:space="preserve">before moving offshore </w:t>
      </w:r>
      <w:r w:rsidR="007237AD">
        <w:t xml:space="preserve">once </w:t>
      </w:r>
      <w:r w:rsidR="003F504F">
        <w:t xml:space="preserve">again with </w:t>
      </w:r>
      <w:r w:rsidR="009100F7">
        <w:t xml:space="preserve">AVA who were </w:t>
      </w:r>
      <w:r w:rsidR="003F504F">
        <w:t>one of the most innovative completion equipment design and manufacturers of the 90s</w:t>
      </w:r>
      <w:r w:rsidR="007237AD">
        <w:t xml:space="preserve">.  </w:t>
      </w:r>
    </w:p>
    <w:p w:rsidR="00557632" w:rsidRDefault="007D3AE5">
      <w:r>
        <w:t xml:space="preserve">In time </w:t>
      </w:r>
      <w:r w:rsidR="003F504F">
        <w:t>through acquisition</w:t>
      </w:r>
      <w:r w:rsidR="009100F7">
        <w:t>,</w:t>
      </w:r>
      <w:r w:rsidR="007237AD">
        <w:t xml:space="preserve"> </w:t>
      </w:r>
      <w:r w:rsidR="009100F7">
        <w:t xml:space="preserve">AVA </w:t>
      </w:r>
      <w:r w:rsidR="007237AD">
        <w:t>beca</w:t>
      </w:r>
      <w:r w:rsidR="003F504F">
        <w:t>me part of Dresser</w:t>
      </w:r>
      <w:r w:rsidR="007237AD">
        <w:t xml:space="preserve"> Industries</w:t>
      </w:r>
      <w:r w:rsidR="003F504F">
        <w:t xml:space="preserve"> who also owned Sperry Sun.</w:t>
      </w:r>
    </w:p>
    <w:p w:rsidR="007237AD" w:rsidRDefault="007237AD">
      <w:r>
        <w:t xml:space="preserve">In the mid 1990s Sperry Sun </w:t>
      </w:r>
      <w:r w:rsidR="00247D6B">
        <w:t>brought to market</w:t>
      </w:r>
      <w:r>
        <w:t xml:space="preserve"> their first commercial incarnation of </w:t>
      </w:r>
      <w:r w:rsidR="009100F7">
        <w:t xml:space="preserve">their </w:t>
      </w:r>
      <w:r>
        <w:t xml:space="preserve">casing and liner multilateral junction systems and this was an opportunity for </w:t>
      </w:r>
      <w:r w:rsidR="00D10383">
        <w:t>Ken</w:t>
      </w:r>
      <w:r>
        <w:t xml:space="preserve"> as part of Dresser industries</w:t>
      </w:r>
      <w:r w:rsidR="00D10383">
        <w:t>,</w:t>
      </w:r>
      <w:r>
        <w:t xml:space="preserve"> to get involved in multilateral well construction supporting Sperry Sun in Europe and West Africa to design and develop completion equipment and systems to interface with the new junction designs.</w:t>
      </w:r>
    </w:p>
    <w:p w:rsidR="00EA3C8E" w:rsidRDefault="007237AD">
      <w:r>
        <w:t>Having spent time as part of the global evolution of multilateral systems</w:t>
      </w:r>
      <w:r w:rsidR="00D10383">
        <w:t>,</w:t>
      </w:r>
      <w:r>
        <w:t xml:space="preserve"> it was inevitable that an operator would </w:t>
      </w:r>
      <w:r w:rsidR="00D10383">
        <w:t>offer Ken an opportunity</w:t>
      </w:r>
      <w:r>
        <w:t xml:space="preserve"> to join their team to bring </w:t>
      </w:r>
      <w:r w:rsidR="00D10383">
        <w:t xml:space="preserve">his </w:t>
      </w:r>
      <w:r>
        <w:t xml:space="preserve">knowledge </w:t>
      </w:r>
      <w:r w:rsidR="00D10383">
        <w:t xml:space="preserve">of multilateral technologies </w:t>
      </w:r>
      <w:r>
        <w:t>to their field development</w:t>
      </w:r>
      <w:r w:rsidR="00D10383">
        <w:t xml:space="preserve"> programme</w:t>
      </w:r>
      <w:r>
        <w:t xml:space="preserve"> in the North Sea.  This was </w:t>
      </w:r>
      <w:r w:rsidR="00D10383">
        <w:t>his</w:t>
      </w:r>
      <w:r>
        <w:t xml:space="preserve"> first consultancy contract with Total</w:t>
      </w:r>
      <w:r w:rsidR="00EA3C8E">
        <w:t xml:space="preserve"> UK in 1998.</w:t>
      </w:r>
    </w:p>
    <w:p w:rsidR="00B20E01" w:rsidRDefault="00EA3C8E" w:rsidP="00EA3C8E">
      <w:r>
        <w:lastRenderedPageBreak/>
        <w:t>Over the past 19 years as an independent consultant,</w:t>
      </w:r>
      <w:r w:rsidR="00D10383">
        <w:t xml:space="preserve"> Ken has</w:t>
      </w:r>
      <w:r>
        <w:t xml:space="preserve"> worked for </w:t>
      </w:r>
      <w:r w:rsidR="002E7416">
        <w:t xml:space="preserve">many </w:t>
      </w:r>
      <w:r>
        <w:t>Oil &amp; Gas companies such as BP, RWE, Xcite Energy, Husky, Chevron, Total, CNR, BG, PetroSA, EnQuest, Maurel &amp; Prom, Maersk</w:t>
      </w:r>
      <w:r w:rsidR="00B20E01">
        <w:t xml:space="preserve"> UK</w:t>
      </w:r>
      <w:r>
        <w:t>, Rhein Petrole</w:t>
      </w:r>
      <w:r w:rsidR="00B20E01">
        <w:t xml:space="preserve">um and Fairfield Energy Limited. </w:t>
      </w:r>
    </w:p>
    <w:p w:rsidR="0083125E" w:rsidRDefault="005F0E0E" w:rsidP="00EA3C8E">
      <w:r>
        <w:t>Ken</w:t>
      </w:r>
      <w:r w:rsidR="0083125E">
        <w:t xml:space="preserve"> </w:t>
      </w:r>
      <w:r w:rsidR="002E7416">
        <w:t>will</w:t>
      </w:r>
      <w:r w:rsidR="0083125E">
        <w:t xml:space="preserve"> </w:t>
      </w:r>
      <w:r w:rsidR="002E7416">
        <w:t>reduce the learning curve within y</w:t>
      </w:r>
      <w:r w:rsidR="00876C9F">
        <w:t>our company and fast track your</w:t>
      </w:r>
      <w:r w:rsidR="0083125E">
        <w:t xml:space="preserve"> </w:t>
      </w:r>
      <w:r w:rsidR="00876C9F">
        <w:t xml:space="preserve">multilateral equipment and methods education whilst supporting the </w:t>
      </w:r>
      <w:r w:rsidR="0083125E">
        <w:t xml:space="preserve">planning and preparation </w:t>
      </w:r>
      <w:r w:rsidR="002E7416">
        <w:t xml:space="preserve">for any </w:t>
      </w:r>
      <w:r w:rsidR="0083125E">
        <w:t xml:space="preserve">multilateral </w:t>
      </w:r>
      <w:r w:rsidR="007D3AE5">
        <w:t>well application</w:t>
      </w:r>
      <w:r w:rsidR="002E7416">
        <w:t xml:space="preserve">. </w:t>
      </w:r>
    </w:p>
    <w:p w:rsidR="002E7416" w:rsidRDefault="002E7416" w:rsidP="00EA3C8E">
      <w:pPr>
        <w:rPr>
          <w:b/>
        </w:rPr>
      </w:pPr>
      <w:r w:rsidRPr="002E7416">
        <w:rPr>
          <w:b/>
        </w:rPr>
        <w:t>S</w:t>
      </w:r>
      <w:r w:rsidR="005A7CA9">
        <w:rPr>
          <w:b/>
        </w:rPr>
        <w:t>ome of the s</w:t>
      </w:r>
      <w:r w:rsidRPr="002E7416">
        <w:rPr>
          <w:b/>
        </w:rPr>
        <w:t>ervices offered:</w:t>
      </w:r>
    </w:p>
    <w:p w:rsidR="00EC30BE" w:rsidRDefault="00EC30BE" w:rsidP="00DB21B9">
      <w:pPr>
        <w:pStyle w:val="ListParagraph"/>
        <w:numPr>
          <w:ilvl w:val="0"/>
          <w:numId w:val="1"/>
        </w:numPr>
      </w:pPr>
      <w:r>
        <w:t>Assist with eq</w:t>
      </w:r>
      <w:r w:rsidR="00DB21B9">
        <w:t>uipment and operational failure analysis</w:t>
      </w:r>
      <w:r>
        <w:t xml:space="preserve"> </w:t>
      </w:r>
      <w:r w:rsidR="002E5C4A">
        <w:t xml:space="preserve">of multilateral well </w:t>
      </w:r>
      <w:r w:rsidR="00DB21B9">
        <w:t>equipment</w:t>
      </w:r>
      <w:r w:rsidR="002E5C4A">
        <w:t xml:space="preserve"> and procedures.</w:t>
      </w:r>
    </w:p>
    <w:p w:rsidR="00F8759D" w:rsidRPr="00F8759D" w:rsidRDefault="00F8759D" w:rsidP="00F8759D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8759D">
        <w:rPr>
          <w:rFonts w:ascii="Calibri" w:eastAsia="Calibri" w:hAnsi="Calibri" w:cs="Times New Roman"/>
        </w:rPr>
        <w:t>Participation with project risk reviews and technical limits sessions</w:t>
      </w:r>
      <w:r w:rsidR="002E5C4A">
        <w:rPr>
          <w:rFonts w:ascii="Calibri" w:eastAsia="Calibri" w:hAnsi="Calibri" w:cs="Times New Roman"/>
        </w:rPr>
        <w:t>.</w:t>
      </w:r>
    </w:p>
    <w:p w:rsidR="00EC30BE" w:rsidRDefault="00EC30BE" w:rsidP="00DB21B9">
      <w:pPr>
        <w:pStyle w:val="ListParagraph"/>
        <w:numPr>
          <w:ilvl w:val="0"/>
          <w:numId w:val="1"/>
        </w:numPr>
      </w:pPr>
      <w:r>
        <w:t>Provide technical teaching</w:t>
      </w:r>
      <w:r w:rsidR="00DB21B9">
        <w:t xml:space="preserve"> and coaching</w:t>
      </w:r>
      <w:r>
        <w:t xml:space="preserve"> on multilateral well design and best practises</w:t>
      </w:r>
      <w:r w:rsidR="002E5C4A">
        <w:t>.</w:t>
      </w:r>
    </w:p>
    <w:p w:rsidR="00EC30BE" w:rsidRDefault="00DB21B9" w:rsidP="00DB21B9">
      <w:pPr>
        <w:pStyle w:val="ListParagraph"/>
        <w:numPr>
          <w:ilvl w:val="0"/>
          <w:numId w:val="1"/>
        </w:numPr>
      </w:pPr>
      <w:r>
        <w:t>Multilateral tender preparation, tender model answer preparation and tender review analysis.</w:t>
      </w:r>
    </w:p>
    <w:p w:rsidR="00DB21B9" w:rsidRDefault="007D3AE5" w:rsidP="00DB21B9">
      <w:pPr>
        <w:pStyle w:val="ListParagraph"/>
        <w:numPr>
          <w:ilvl w:val="0"/>
          <w:numId w:val="1"/>
        </w:numPr>
      </w:pPr>
      <w:r>
        <w:t>Prepare System</w:t>
      </w:r>
      <w:r w:rsidR="002E5C4A">
        <w:t xml:space="preserve"> Integration Test</w:t>
      </w:r>
      <w:r w:rsidR="00DB21B9">
        <w:t xml:space="preserve"> programmes and procedures</w:t>
      </w:r>
    </w:p>
    <w:p w:rsidR="00DB21B9" w:rsidRDefault="00DB21B9" w:rsidP="00DB21B9">
      <w:pPr>
        <w:pStyle w:val="ListParagraph"/>
        <w:numPr>
          <w:ilvl w:val="0"/>
          <w:numId w:val="1"/>
        </w:numPr>
      </w:pPr>
      <w:r>
        <w:t xml:space="preserve">Witness </w:t>
      </w:r>
      <w:r w:rsidR="002E5C4A">
        <w:t xml:space="preserve">Systems Integration Test </w:t>
      </w:r>
      <w:r>
        <w:t>and equipment qualification and integration testing</w:t>
      </w:r>
      <w:r w:rsidR="002E5C4A">
        <w:t>.</w:t>
      </w:r>
    </w:p>
    <w:p w:rsidR="00DB21B9" w:rsidRDefault="00DB21B9" w:rsidP="00DB21B9">
      <w:pPr>
        <w:pStyle w:val="ListParagraph"/>
        <w:numPr>
          <w:ilvl w:val="0"/>
          <w:numId w:val="1"/>
        </w:numPr>
      </w:pPr>
      <w:r>
        <w:t>Prepare procedures and programmes for constructing new multilateral wells and interventions to existing wells</w:t>
      </w:r>
      <w:r w:rsidR="002E5C4A">
        <w:t>.</w:t>
      </w:r>
    </w:p>
    <w:p w:rsidR="00DB21B9" w:rsidRDefault="00DB21B9" w:rsidP="00DB21B9">
      <w:pPr>
        <w:pStyle w:val="ListParagraph"/>
        <w:numPr>
          <w:ilvl w:val="0"/>
          <w:numId w:val="1"/>
        </w:numPr>
      </w:pPr>
      <w:r>
        <w:t>Provide onsite and remote technical support during multilateral well construction</w:t>
      </w:r>
      <w:r w:rsidR="002E5C4A">
        <w:t>.</w:t>
      </w:r>
    </w:p>
    <w:p w:rsidR="00DB21B9" w:rsidRDefault="00DB21B9" w:rsidP="00DB21B9">
      <w:pPr>
        <w:pStyle w:val="ListParagraph"/>
        <w:numPr>
          <w:ilvl w:val="0"/>
          <w:numId w:val="1"/>
        </w:numPr>
      </w:pPr>
      <w:r>
        <w:t>Provide onsite inspection of equipment and sub assembly make up and testing prior to loading and shipping.</w:t>
      </w:r>
    </w:p>
    <w:p w:rsidR="00DB21B9" w:rsidRDefault="00DB21B9" w:rsidP="00DB21B9">
      <w:pPr>
        <w:pStyle w:val="ListParagraph"/>
        <w:numPr>
          <w:ilvl w:val="0"/>
          <w:numId w:val="1"/>
        </w:numPr>
      </w:pPr>
      <w:r>
        <w:t xml:space="preserve">Provide inspection and witnessing of redressing of back up multilateral equipment </w:t>
      </w:r>
      <w:r w:rsidR="002E5C4A">
        <w:t xml:space="preserve">and preparation </w:t>
      </w:r>
      <w:r>
        <w:t>for storage</w:t>
      </w:r>
      <w:r w:rsidR="007D3AE5">
        <w:t>.</w:t>
      </w:r>
    </w:p>
    <w:p w:rsidR="00F8759D" w:rsidRPr="00F8759D" w:rsidRDefault="00F8759D" w:rsidP="00F8759D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8759D">
        <w:rPr>
          <w:rFonts w:ascii="Calibri" w:eastAsia="Calibri" w:hAnsi="Calibri" w:cs="Times New Roman"/>
        </w:rPr>
        <w:t>Assistance with presentations to project partners and senior management review boards</w:t>
      </w:r>
      <w:r w:rsidR="002E5C4A">
        <w:rPr>
          <w:rFonts w:ascii="Calibri" w:eastAsia="Calibri" w:hAnsi="Calibri" w:cs="Times New Roman"/>
        </w:rPr>
        <w:t>.</w:t>
      </w:r>
    </w:p>
    <w:p w:rsidR="00DB21B9" w:rsidRDefault="00DB21B9" w:rsidP="00DB21B9">
      <w:pPr>
        <w:pStyle w:val="ListParagraph"/>
        <w:ind w:left="0"/>
      </w:pPr>
    </w:p>
    <w:p w:rsidR="00247D6B" w:rsidRDefault="004712C5" w:rsidP="00247D6B">
      <w:r>
        <w:t>Ken can</w:t>
      </w:r>
      <w:r w:rsidRPr="00B52288">
        <w:t xml:space="preserve"> guide you through the maze of multilateral systems</w:t>
      </w:r>
      <w:r>
        <w:t xml:space="preserve"> and as an independent specialist he</w:t>
      </w:r>
      <w:r w:rsidRPr="00B52288">
        <w:t xml:space="preserve"> will evaluate your needs and assist you make the right choices</w:t>
      </w:r>
      <w:r>
        <w:t xml:space="preserve"> faster. </w:t>
      </w:r>
    </w:p>
    <w:p w:rsidR="00247D6B" w:rsidRDefault="00247D6B" w:rsidP="00247D6B"/>
    <w:p w:rsidR="004712C5" w:rsidRDefault="004712C5" w:rsidP="004712C5"/>
    <w:p w:rsidR="00EC30BE" w:rsidRDefault="00EC30BE" w:rsidP="00EA3C8E"/>
    <w:p w:rsidR="00EA3C8E" w:rsidRDefault="00EA3C8E" w:rsidP="00EA3C8E"/>
    <w:p w:rsidR="003F504F" w:rsidRDefault="003F504F"/>
    <w:sectPr w:rsidR="003F504F" w:rsidSect="00E2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B5B"/>
    <w:multiLevelType w:val="hybridMultilevel"/>
    <w:tmpl w:val="722C91CE"/>
    <w:lvl w:ilvl="0" w:tplc="C9E63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F3309E"/>
    <w:multiLevelType w:val="hybridMultilevel"/>
    <w:tmpl w:val="C24EA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7632"/>
    <w:rsid w:val="00043724"/>
    <w:rsid w:val="00080E18"/>
    <w:rsid w:val="000D5A2E"/>
    <w:rsid w:val="0013584E"/>
    <w:rsid w:val="00161FA8"/>
    <w:rsid w:val="00170F3A"/>
    <w:rsid w:val="00177274"/>
    <w:rsid w:val="001D2F53"/>
    <w:rsid w:val="001D58C1"/>
    <w:rsid w:val="00247D6B"/>
    <w:rsid w:val="002D42AF"/>
    <w:rsid w:val="002E5B15"/>
    <w:rsid w:val="002E5C4A"/>
    <w:rsid w:val="002E7416"/>
    <w:rsid w:val="00324C67"/>
    <w:rsid w:val="003520BA"/>
    <w:rsid w:val="003A5C36"/>
    <w:rsid w:val="003D72B2"/>
    <w:rsid w:val="003F504F"/>
    <w:rsid w:val="00435137"/>
    <w:rsid w:val="004507D8"/>
    <w:rsid w:val="004662DD"/>
    <w:rsid w:val="004712C5"/>
    <w:rsid w:val="00494307"/>
    <w:rsid w:val="004F0D56"/>
    <w:rsid w:val="004F2790"/>
    <w:rsid w:val="0050160B"/>
    <w:rsid w:val="005324A1"/>
    <w:rsid w:val="00557632"/>
    <w:rsid w:val="005A7CA9"/>
    <w:rsid w:val="005E2829"/>
    <w:rsid w:val="005F0E0E"/>
    <w:rsid w:val="00655164"/>
    <w:rsid w:val="00676D56"/>
    <w:rsid w:val="006C043C"/>
    <w:rsid w:val="007237AD"/>
    <w:rsid w:val="00776D37"/>
    <w:rsid w:val="00777241"/>
    <w:rsid w:val="007856CC"/>
    <w:rsid w:val="007A7D03"/>
    <w:rsid w:val="007D3AE5"/>
    <w:rsid w:val="008023DA"/>
    <w:rsid w:val="0083125E"/>
    <w:rsid w:val="00857ECB"/>
    <w:rsid w:val="00862375"/>
    <w:rsid w:val="00876C9F"/>
    <w:rsid w:val="008D0B4D"/>
    <w:rsid w:val="009100F7"/>
    <w:rsid w:val="00912306"/>
    <w:rsid w:val="00913B15"/>
    <w:rsid w:val="009D04FA"/>
    <w:rsid w:val="00A35587"/>
    <w:rsid w:val="00A50AA9"/>
    <w:rsid w:val="00AB13B4"/>
    <w:rsid w:val="00B20E01"/>
    <w:rsid w:val="00B52288"/>
    <w:rsid w:val="00B52988"/>
    <w:rsid w:val="00B92D32"/>
    <w:rsid w:val="00C342F5"/>
    <w:rsid w:val="00C54BC5"/>
    <w:rsid w:val="00D10383"/>
    <w:rsid w:val="00DB21B9"/>
    <w:rsid w:val="00E2774A"/>
    <w:rsid w:val="00E56BA5"/>
    <w:rsid w:val="00EA3C8E"/>
    <w:rsid w:val="00EC30BE"/>
    <w:rsid w:val="00EE6C61"/>
    <w:rsid w:val="00F359F2"/>
    <w:rsid w:val="00F45B15"/>
    <w:rsid w:val="00F8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E01"/>
    <w:rPr>
      <w:b/>
      <w:bCs/>
    </w:rPr>
  </w:style>
  <w:style w:type="character" w:customStyle="1" w:styleId="apple-converted-space">
    <w:name w:val="apple-converted-space"/>
    <w:basedOn w:val="DefaultParagraphFont"/>
    <w:rsid w:val="00B20E01"/>
  </w:style>
  <w:style w:type="paragraph" w:styleId="ListParagraph">
    <w:name w:val="List Paragraph"/>
    <w:basedOn w:val="Normal"/>
    <w:uiPriority w:val="34"/>
    <w:qFormat/>
    <w:rsid w:val="00DB2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9"/>
    <w:rPr>
      <w:rFonts w:ascii="Tahoma" w:hAnsi="Tahoma" w:cs="Tahoma"/>
      <w:sz w:val="16"/>
      <w:szCs w:val="16"/>
    </w:rPr>
  </w:style>
  <w:style w:type="paragraph" w:customStyle="1" w:styleId="NLBodyText">
    <w:name w:val="NL Body Text"/>
    <w:rsid w:val="00F8759D"/>
    <w:pPr>
      <w:spacing w:after="12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odyText">
    <w:name w:val="Body Text"/>
    <w:next w:val="NLBodyText"/>
    <w:link w:val="BodyTextChar"/>
    <w:uiPriority w:val="99"/>
    <w:semiHidden/>
    <w:unhideWhenUsed/>
    <w:rsid w:val="00F8759D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1E64-FEAC-43CC-AA4A-E44F451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18</cp:revision>
  <cp:lastPrinted>2016-12-22T17:57:00Z</cp:lastPrinted>
  <dcterms:created xsi:type="dcterms:W3CDTF">2016-12-21T15:34:00Z</dcterms:created>
  <dcterms:modified xsi:type="dcterms:W3CDTF">2017-01-10T10:23:00Z</dcterms:modified>
</cp:coreProperties>
</file>